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02" w:rsidRDefault="00381402" w:rsidP="005C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МАТЕРИАЛЫ для вступит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ельных экзаменов в докторантуру</w:t>
      </w:r>
    </w:p>
    <w:p w:rsidR="00381402" w:rsidRDefault="00381402" w:rsidP="005C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 образовательной программе </w:t>
      </w:r>
    </w:p>
    <w:p w:rsidR="00381402" w:rsidRDefault="00381402" w:rsidP="005C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</w:t>
      </w:r>
      <w:r w:rsidRPr="001069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07105 – Автоматизация и управление</w:t>
      </w:r>
    </w:p>
    <w:p w:rsidR="00381402" w:rsidRPr="00106942" w:rsidRDefault="00381402" w:rsidP="005C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 202</w:t>
      </w:r>
      <w:r w:rsidR="00D81E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-202</w:t>
      </w:r>
      <w:r w:rsidR="00D81E6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УЧЕБНЫЙ ГОД</w:t>
      </w:r>
    </w:p>
    <w:p w:rsidR="00381402" w:rsidRPr="00106942" w:rsidRDefault="00381402" w:rsidP="005C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1402" w:rsidRPr="00106942" w:rsidRDefault="00381402" w:rsidP="005C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42">
        <w:rPr>
          <w:rFonts w:ascii="Times New Roman" w:hAnsi="Times New Roman" w:cs="Times New Roman"/>
          <w:sz w:val="24"/>
          <w:szCs w:val="24"/>
        </w:rPr>
        <w:t>Область образования:</w:t>
      </w:r>
    </w:p>
    <w:p w:rsidR="00381402" w:rsidRPr="00106942" w:rsidRDefault="00381402" w:rsidP="005C0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42">
        <w:rPr>
          <w:rFonts w:ascii="Times New Roman" w:hAnsi="Times New Roman" w:cs="Times New Roman"/>
          <w:b/>
          <w:sz w:val="24"/>
          <w:szCs w:val="24"/>
        </w:rPr>
        <w:t>8</w:t>
      </w:r>
      <w:r w:rsidRPr="0010694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06942">
        <w:rPr>
          <w:rFonts w:ascii="Times New Roman" w:hAnsi="Times New Roman" w:cs="Times New Roman"/>
          <w:b/>
          <w:sz w:val="24"/>
          <w:szCs w:val="24"/>
        </w:rPr>
        <w:t>07 Инженерные, обрабатывающие и строительные отрасли</w:t>
      </w:r>
    </w:p>
    <w:p w:rsidR="00381402" w:rsidRPr="00106942" w:rsidRDefault="00381402" w:rsidP="005C0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42">
        <w:rPr>
          <w:rFonts w:ascii="Times New Roman" w:hAnsi="Times New Roman" w:cs="Times New Roman"/>
          <w:sz w:val="24"/>
          <w:szCs w:val="24"/>
        </w:rPr>
        <w:t>Код и классификация направлений подготовки:</w:t>
      </w:r>
    </w:p>
    <w:p w:rsidR="00381402" w:rsidRPr="00106942" w:rsidRDefault="00381402" w:rsidP="005C0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942">
        <w:rPr>
          <w:rFonts w:ascii="Times New Roman" w:hAnsi="Times New Roman" w:cs="Times New Roman"/>
          <w:b/>
          <w:sz w:val="24"/>
          <w:szCs w:val="24"/>
        </w:rPr>
        <w:t>8</w:t>
      </w:r>
      <w:r w:rsidRPr="0010694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06942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69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Инженерия и инженерное дело</w:t>
      </w:r>
    </w:p>
    <w:p w:rsidR="00381402" w:rsidRPr="00106942" w:rsidRDefault="00381402" w:rsidP="005C0D34">
      <w:pPr>
        <w:pStyle w:val="a7"/>
        <w:jc w:val="center"/>
        <w:rPr>
          <w:rStyle w:val="1"/>
          <w:sz w:val="24"/>
          <w:szCs w:val="24"/>
        </w:rPr>
      </w:pPr>
      <w:r w:rsidRPr="00106942">
        <w:rPr>
          <w:rStyle w:val="1"/>
          <w:sz w:val="24"/>
          <w:szCs w:val="24"/>
        </w:rPr>
        <w:t>Группа образовательных программ:</w:t>
      </w:r>
    </w:p>
    <w:p w:rsidR="00381402" w:rsidRDefault="00381402" w:rsidP="005C0D34">
      <w:pPr>
        <w:spacing w:after="0" w:line="240" w:lineRule="auto"/>
        <w:ind w:left="2124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  <w:lang w:val="en-US"/>
        </w:rPr>
        <w:t>B</w:t>
      </w:r>
      <w:r w:rsidRPr="00270452">
        <w:rPr>
          <w:rStyle w:val="1"/>
          <w:b/>
          <w:sz w:val="24"/>
          <w:szCs w:val="24"/>
        </w:rPr>
        <w:t xml:space="preserve">063 </w:t>
      </w:r>
      <w:r>
        <w:rPr>
          <w:rStyle w:val="1"/>
          <w:b/>
          <w:sz w:val="24"/>
          <w:szCs w:val="24"/>
        </w:rPr>
        <w:t>Электротехника и автоматизация</w:t>
      </w:r>
    </w:p>
    <w:p w:rsidR="00381402" w:rsidRDefault="00381402" w:rsidP="005C0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D34" w:rsidRDefault="005C0D34" w:rsidP="005C0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DB2" w:rsidRPr="005C0D34" w:rsidRDefault="00E00DB2" w:rsidP="005C0D3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0DB2">
        <w:rPr>
          <w:rFonts w:ascii="Times New Roman" w:hAnsi="Times New Roman" w:cs="Times New Roman"/>
          <w:b/>
          <w:sz w:val="28"/>
          <w:szCs w:val="28"/>
        </w:rPr>
        <w:t>Цели и задачи проведения собеседования</w:t>
      </w:r>
    </w:p>
    <w:p w:rsidR="00E00DB2" w:rsidRDefault="00E00DB2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DB2">
        <w:rPr>
          <w:rFonts w:ascii="Times New Roman" w:hAnsi="Times New Roman" w:cs="Times New Roman"/>
          <w:sz w:val="28"/>
          <w:szCs w:val="28"/>
        </w:rPr>
        <w:t>Целью вступительного собеседования является определение уровня знаний и мотивации к обучению поступающих в докторантуру для выявления наиболее подготовленных претендентов.</w:t>
      </w:r>
    </w:p>
    <w:p w:rsidR="00E00DB2" w:rsidRDefault="00E00DB2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вступительного экзамена:</w:t>
      </w:r>
    </w:p>
    <w:p w:rsidR="00E00DB2" w:rsidRDefault="00E00DB2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компетенций претендентов в вопросах специальности;</w:t>
      </w:r>
    </w:p>
    <w:p w:rsidR="00E00DB2" w:rsidRDefault="00E00DB2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мотивации к обучению и дальнейшей профессиональной деятельности;</w:t>
      </w:r>
    </w:p>
    <w:p w:rsidR="00E00DB2" w:rsidRDefault="00E00DB2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подготовленности будущего </w:t>
      </w:r>
      <w:r w:rsidRPr="00E00DB2">
        <w:rPr>
          <w:rFonts w:ascii="Times New Roman" w:hAnsi="Times New Roman" w:cs="Times New Roman"/>
          <w:sz w:val="28"/>
          <w:szCs w:val="28"/>
        </w:rPr>
        <w:t>докторан</w:t>
      </w:r>
      <w:r>
        <w:rPr>
          <w:rFonts w:ascii="Times New Roman" w:hAnsi="Times New Roman" w:cs="Times New Roman"/>
          <w:sz w:val="28"/>
          <w:szCs w:val="28"/>
        </w:rPr>
        <w:t xml:space="preserve">та к самостоятельной научной, производственной и инновационной деятельности в процессе обучения в </w:t>
      </w:r>
      <w:r w:rsidRPr="00E00DB2">
        <w:rPr>
          <w:rFonts w:ascii="Times New Roman" w:hAnsi="Times New Roman" w:cs="Times New Roman"/>
          <w:sz w:val="28"/>
          <w:szCs w:val="28"/>
        </w:rPr>
        <w:t>докторантур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0D5F7E" w:rsidRDefault="000D5F7E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DB2" w:rsidRDefault="00E00DB2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DB2">
        <w:rPr>
          <w:rFonts w:ascii="Times New Roman" w:hAnsi="Times New Roman" w:cs="Times New Roman"/>
          <w:b/>
          <w:sz w:val="28"/>
          <w:szCs w:val="28"/>
        </w:rPr>
        <w:t xml:space="preserve">2. Форма организации проведения </w:t>
      </w:r>
      <w:r w:rsidR="00621BF0" w:rsidRPr="00E00DB2">
        <w:rPr>
          <w:rFonts w:ascii="Times New Roman" w:hAnsi="Times New Roman" w:cs="Times New Roman"/>
          <w:b/>
          <w:sz w:val="28"/>
          <w:szCs w:val="28"/>
        </w:rPr>
        <w:t>собеседования</w:t>
      </w:r>
    </w:p>
    <w:p w:rsidR="00E00DB2" w:rsidRDefault="00247DFC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47DFC">
        <w:rPr>
          <w:rFonts w:ascii="Times New Roman" w:hAnsi="Times New Roman" w:cs="Times New Roman"/>
          <w:sz w:val="28"/>
          <w:szCs w:val="28"/>
        </w:rPr>
        <w:t xml:space="preserve">Вступительный экзамен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сроки, утверждения МОН РК и графиком проведения вступительных экзаменов. </w:t>
      </w:r>
      <w:r w:rsidR="00142208" w:rsidRPr="00142208">
        <w:rPr>
          <w:rFonts w:ascii="Times New Roman" w:hAnsi="Times New Roman" w:cs="Times New Roman"/>
          <w:sz w:val="28"/>
          <w:szCs w:val="28"/>
        </w:rPr>
        <w:t>Собеседование</w:t>
      </w:r>
      <w:r w:rsidR="001422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специальности проводится комбинированной форме на одном из трех языков (казахский, русский, английский) в рамках реализации концепции полиязычного образования.</w:t>
      </w:r>
    </w:p>
    <w:p w:rsidR="00247DFC" w:rsidRDefault="00247DFC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процедура проведения </w:t>
      </w:r>
      <w:r w:rsidR="00142208" w:rsidRPr="00142208">
        <w:rPr>
          <w:rFonts w:ascii="Times New Roman" w:hAnsi="Times New Roman" w:cs="Times New Roman"/>
          <w:sz w:val="28"/>
          <w:szCs w:val="28"/>
        </w:rPr>
        <w:t>собеседования</w:t>
      </w:r>
      <w:r w:rsidR="00142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фиксируется на видеокамеру.</w:t>
      </w:r>
    </w:p>
    <w:p w:rsidR="00247DFC" w:rsidRDefault="00247DFC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Ориентировочное время на проведения экзамена 2 – 3 часа, из которых на подготовку ответов на билеты претендентами отводится не более 2 часов.</w:t>
      </w:r>
    </w:p>
    <w:p w:rsidR="00247DFC" w:rsidRDefault="00247DFC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структурируются и составляются отдельно по каждой образовательной траектории, запланированной в модульной образовательной п</w:t>
      </w:r>
      <w:r w:rsidR="005E6D54">
        <w:rPr>
          <w:rFonts w:ascii="Times New Roman" w:hAnsi="Times New Roman" w:cs="Times New Roman"/>
          <w:sz w:val="28"/>
          <w:szCs w:val="28"/>
        </w:rPr>
        <w:t>рограмме п</w:t>
      </w:r>
      <w:r>
        <w:rPr>
          <w:rFonts w:ascii="Times New Roman" w:hAnsi="Times New Roman" w:cs="Times New Roman"/>
          <w:sz w:val="28"/>
          <w:szCs w:val="28"/>
        </w:rPr>
        <w:t>о специальности 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0710 «Автоматизация и управление»</w:t>
      </w:r>
    </w:p>
    <w:p w:rsidR="00193044" w:rsidRDefault="0019304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листе ответов претендент указывает свою фамилию, имя отчество или кодировку ФИО, специальности и траекторию обучения, которую он выбрал для обучения, номер билета и перечень вопросов, дату проведения экзамена;</w:t>
      </w:r>
    </w:p>
    <w:p w:rsidR="00193044" w:rsidRDefault="0019304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в течении 2 часа претендент отвечает письменно на все 3 вопроса билета (ответы должны быть лаконичными, содержащими при необходимости графики, формулы, схемы оборудования и т.п.), а при комбинированной форме экзамена готовится к выступлению в форме питча;</w:t>
      </w:r>
    </w:p>
    <w:p w:rsidR="00193044" w:rsidRPr="00247DFC" w:rsidRDefault="0019304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ориентировочный объём ответов на все вопросы д</w:t>
      </w:r>
      <w:r w:rsidR="005002EB">
        <w:rPr>
          <w:rFonts w:ascii="Times New Roman" w:hAnsi="Times New Roman" w:cs="Times New Roman"/>
          <w:sz w:val="28"/>
          <w:szCs w:val="28"/>
        </w:rPr>
        <w:t>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EB">
        <w:rPr>
          <w:rFonts w:ascii="Times New Roman" w:hAnsi="Times New Roman" w:cs="Times New Roman"/>
          <w:sz w:val="28"/>
          <w:szCs w:val="28"/>
        </w:rPr>
        <w:t>быть не более</w:t>
      </w:r>
      <w:r w:rsidR="005C0D34">
        <w:rPr>
          <w:rFonts w:ascii="Times New Roman" w:hAnsi="Times New Roman" w:cs="Times New Roman"/>
          <w:sz w:val="28"/>
          <w:szCs w:val="28"/>
        </w:rPr>
        <w:t xml:space="preserve">   </w:t>
      </w:r>
      <w:r w:rsidR="005002EB">
        <w:rPr>
          <w:rFonts w:ascii="Times New Roman" w:hAnsi="Times New Roman" w:cs="Times New Roman"/>
          <w:sz w:val="28"/>
          <w:szCs w:val="28"/>
        </w:rPr>
        <w:t>3 - 4 страницы;</w:t>
      </w:r>
    </w:p>
    <w:p w:rsidR="00E00DB2" w:rsidRDefault="005002EB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после ответов на все вопросы претендент ставит свою роспись на всех листах ответов и сдает их секретарю приемной комиссии;</w:t>
      </w:r>
    </w:p>
    <w:p w:rsidR="005002EB" w:rsidRDefault="005002EB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устный питч проводится после окончания письменной части экзамена согласно расписания в той аудитории. Формат сдачи устного питча: претендент выступает с докладом в течении 3-х минут, после чего в течении 2-х минут отвечает на вопросы комиссии. С целью объективной оценки питчей претендентов, в аудитории во время доклада и ответов на вопросы не допускается присутствие одновременно более одного претендента. </w:t>
      </w:r>
    </w:p>
    <w:p w:rsidR="005C0D34" w:rsidRDefault="005C0D34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450B" w:rsidRPr="005C0D34" w:rsidRDefault="0068450B" w:rsidP="005C0D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68450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 Критерии оценивания собеседования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666"/>
        <w:gridCol w:w="5299"/>
        <w:gridCol w:w="1074"/>
      </w:tblGrid>
      <w:tr w:rsidR="0068450B" w:rsidRPr="0068450B" w:rsidTr="008154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Дескрипторы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68450B" w:rsidRPr="0068450B" w:rsidTr="008154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Мотивированность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Аргументация мотивов для обучения  в докторантуре по выбранному ОП и поступления в определенный вуз. Видение перспектив профессионального и личностного роста по завершению обучения.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450B" w:rsidRPr="0068450B" w:rsidTr="008154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Исследовательская компетентность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исследовательскими навыками и опытом, необходимыми для научно-исследовательской деятельности в конкретной предметной области.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8450B" w:rsidRPr="0068450B" w:rsidTr="008154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Нестандартность мышления, творческий и альтернативный  подходы к решению проблем, ситуационных задач.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8450B" w:rsidRPr="0068450B" w:rsidTr="0081542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Коммуникативность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кратко, репрезентативно, логично, аргументировано излагать свою точку зрения, делать обобщения и выводы. Владение языками.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450B" w:rsidRPr="0068450B" w:rsidTr="0081542E">
        <w:tc>
          <w:tcPr>
            <w:tcW w:w="8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1"/>
                <w:sz w:val="28"/>
                <w:szCs w:val="28"/>
                <w:lang w:eastAsia="ru-RU"/>
              </w:rPr>
              <w:t>Максимальное количество баллов</w:t>
            </w:r>
            <w:r w:rsidRPr="006845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50B" w:rsidRPr="0068450B" w:rsidRDefault="0068450B" w:rsidP="005C0D34">
            <w:pPr>
              <w:spacing w:after="0" w:line="240" w:lineRule="auto"/>
              <w:ind w:left="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68450B" w:rsidRDefault="0068450B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02EB" w:rsidRDefault="0068450B" w:rsidP="005C0D3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5002EB" w:rsidRPr="005002EB">
        <w:rPr>
          <w:rFonts w:ascii="Times New Roman" w:hAnsi="Times New Roman" w:cs="Times New Roman"/>
          <w:b/>
          <w:sz w:val="28"/>
          <w:szCs w:val="28"/>
        </w:rPr>
        <w:t>. Порядок оценивания знаний</w:t>
      </w:r>
    </w:p>
    <w:p w:rsidR="005002EB" w:rsidRDefault="005002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ПК оценивают знания и потенциал претендентов по бально-рейтинговой системе.</w:t>
      </w:r>
    </w:p>
    <w:p w:rsidR="00FF3CEB" w:rsidRDefault="00FF3C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об оценках знаний, выявленных при сдаче КЭ, принимаются комиссией на закрытом заседании и открытым голосованием простым большинством голосов членов комиссии, участвующих в данном заседании. При равном числе голосов голос председателя ПК является решающим. </w:t>
      </w:r>
    </w:p>
    <w:p w:rsidR="00FF3CEB" w:rsidRDefault="00FF3C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заседания комиссии оформляются протоколами. Протокол заполняется секретарем ПК, назначаемым составе комиссии из числа преподавателей выпускающей кафедры. В протоколы вносятся оценки знаний, особые мнения членов ПК и др.</w:t>
      </w:r>
    </w:p>
    <w:p w:rsidR="00FF3CEB" w:rsidRDefault="00FF3C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КЭ об</w:t>
      </w:r>
      <w:r w:rsidR="00081293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являются в день экзамена путем их вывешивания на информационных стендах университета.</w:t>
      </w:r>
    </w:p>
    <w:p w:rsidR="00FF3CEB" w:rsidRDefault="00FF3C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согласный с оценкой может подав</w:t>
      </w:r>
      <w:r w:rsidR="000812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 апелляцию в соответствии с действующими правилами.</w:t>
      </w:r>
    </w:p>
    <w:p w:rsidR="00FF3CEB" w:rsidRDefault="00FF3C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6A1" w:rsidRPr="005C0D34" w:rsidRDefault="0068450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D34">
        <w:rPr>
          <w:rFonts w:ascii="Times New Roman" w:hAnsi="Times New Roman" w:cs="Times New Roman"/>
          <w:b/>
          <w:sz w:val="28"/>
          <w:szCs w:val="28"/>
        </w:rPr>
        <w:t>5.</w:t>
      </w:r>
      <w:r w:rsidR="00FF3CEB" w:rsidRPr="00FF3CEB">
        <w:rPr>
          <w:rFonts w:ascii="Times New Roman" w:hAnsi="Times New Roman" w:cs="Times New Roman"/>
          <w:b/>
          <w:sz w:val="28"/>
          <w:szCs w:val="28"/>
        </w:rPr>
        <w:t xml:space="preserve"> Критерии оценивания знаний</w:t>
      </w:r>
    </w:p>
    <w:p w:rsidR="00FF3CEB" w:rsidRDefault="00FF3CEB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576A1">
        <w:rPr>
          <w:rFonts w:ascii="Times New Roman" w:hAnsi="Times New Roman" w:cs="Times New Roman"/>
          <w:sz w:val="28"/>
          <w:szCs w:val="28"/>
        </w:rPr>
        <w:t>Оценка определяется</w:t>
      </w:r>
      <w:r w:rsidR="000576A1">
        <w:rPr>
          <w:rFonts w:ascii="Times New Roman" w:hAnsi="Times New Roman" w:cs="Times New Roman"/>
          <w:sz w:val="28"/>
          <w:szCs w:val="28"/>
        </w:rPr>
        <w:t xml:space="preserve"> по 100 бальной шкале. Итоговый рейтинг по вступительному экзамену в баллах в соответствии с таблицей переводится в цифровой эквивалент, буквенную и традиционную оценку и вносится в экзаменационную ведомость.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1767"/>
        <w:gridCol w:w="1930"/>
        <w:gridCol w:w="4128"/>
      </w:tblGrid>
      <w:tr w:rsidR="005D5FC1" w:rsidRPr="00177CE5" w:rsidTr="005D5FC1">
        <w:trPr>
          <w:cantSplit/>
          <w:trHeight w:val="690"/>
        </w:trPr>
        <w:tc>
          <w:tcPr>
            <w:tcW w:w="1520" w:type="dxa"/>
            <w:vAlign w:val="center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Итоговая оценка в баллах (И)</w:t>
            </w:r>
          </w:p>
        </w:tc>
        <w:tc>
          <w:tcPr>
            <w:tcW w:w="1767" w:type="dxa"/>
            <w:vAlign w:val="center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Цифровой эквивалент баллов (Ц)</w:t>
            </w:r>
          </w:p>
        </w:tc>
        <w:tc>
          <w:tcPr>
            <w:tcW w:w="1930" w:type="dxa"/>
            <w:vAlign w:val="center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Оценка в буквенной системе (Б)</w:t>
            </w:r>
          </w:p>
        </w:tc>
        <w:tc>
          <w:tcPr>
            <w:tcW w:w="4128" w:type="dxa"/>
            <w:vAlign w:val="center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Оценка по традиционной системе (Т)</w:t>
            </w: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95-100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А</w:t>
            </w:r>
          </w:p>
        </w:tc>
        <w:tc>
          <w:tcPr>
            <w:tcW w:w="4128" w:type="dxa"/>
            <w:vMerge w:val="restart"/>
            <w:vAlign w:val="center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Отлично</w:t>
            </w: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90-94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3,76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А-</w:t>
            </w:r>
          </w:p>
        </w:tc>
        <w:tc>
          <w:tcPr>
            <w:tcW w:w="4128" w:type="dxa"/>
            <w:vMerge/>
            <w:vAlign w:val="center"/>
          </w:tcPr>
          <w:p w:rsidR="005D5FC1" w:rsidRPr="00177CE5" w:rsidRDefault="005D5FC1" w:rsidP="005C0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85-89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3,33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В+</w:t>
            </w:r>
          </w:p>
        </w:tc>
        <w:tc>
          <w:tcPr>
            <w:tcW w:w="4128" w:type="dxa"/>
            <w:vMerge w:val="restart"/>
            <w:vAlign w:val="center"/>
          </w:tcPr>
          <w:p w:rsidR="005D5FC1" w:rsidRPr="00876DFB" w:rsidRDefault="005D5FC1" w:rsidP="005C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F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D5FC1" w:rsidRPr="00177CE5" w:rsidTr="005D5FC1">
        <w:trPr>
          <w:cantSplit/>
          <w:trHeight w:val="239"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80-84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3,0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В</w:t>
            </w:r>
          </w:p>
        </w:tc>
        <w:tc>
          <w:tcPr>
            <w:tcW w:w="4128" w:type="dxa"/>
            <w:vMerge/>
            <w:vAlign w:val="center"/>
          </w:tcPr>
          <w:p w:rsidR="005D5FC1" w:rsidRPr="00876DFB" w:rsidRDefault="005D5FC1" w:rsidP="005C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75-79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2,67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В-</w:t>
            </w:r>
          </w:p>
        </w:tc>
        <w:tc>
          <w:tcPr>
            <w:tcW w:w="4128" w:type="dxa"/>
            <w:vMerge/>
            <w:vAlign w:val="center"/>
          </w:tcPr>
          <w:p w:rsidR="005D5FC1" w:rsidRPr="00876DFB" w:rsidRDefault="005D5FC1" w:rsidP="005C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C1" w:rsidRPr="00177CE5" w:rsidTr="005D5FC1">
        <w:trPr>
          <w:cantSplit/>
          <w:trHeight w:val="60"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70-74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2,33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С+</w:t>
            </w:r>
          </w:p>
        </w:tc>
        <w:tc>
          <w:tcPr>
            <w:tcW w:w="4128" w:type="dxa"/>
            <w:vMerge/>
            <w:vAlign w:val="center"/>
          </w:tcPr>
          <w:p w:rsidR="005D5FC1" w:rsidRPr="00876DFB" w:rsidRDefault="005D5FC1" w:rsidP="005C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65-69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2,0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С</w:t>
            </w:r>
          </w:p>
        </w:tc>
        <w:tc>
          <w:tcPr>
            <w:tcW w:w="4128" w:type="dxa"/>
            <w:vMerge w:val="restart"/>
            <w:vAlign w:val="center"/>
          </w:tcPr>
          <w:p w:rsidR="005D5FC1" w:rsidRPr="00876DFB" w:rsidRDefault="005D5FC1" w:rsidP="005C0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DF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60-64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1,67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С-</w:t>
            </w:r>
          </w:p>
        </w:tc>
        <w:tc>
          <w:tcPr>
            <w:tcW w:w="4128" w:type="dxa"/>
            <w:vMerge/>
            <w:vAlign w:val="center"/>
          </w:tcPr>
          <w:p w:rsidR="005D5FC1" w:rsidRPr="00177CE5" w:rsidRDefault="005D5FC1" w:rsidP="005C0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55-59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1,33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77CE5">
              <w:rPr>
                <w:sz w:val="24"/>
                <w:szCs w:val="24"/>
                <w:lang w:val="en-US"/>
              </w:rPr>
              <w:t>D+</w:t>
            </w:r>
          </w:p>
        </w:tc>
        <w:tc>
          <w:tcPr>
            <w:tcW w:w="4128" w:type="dxa"/>
            <w:vMerge/>
            <w:vAlign w:val="center"/>
          </w:tcPr>
          <w:p w:rsidR="005D5FC1" w:rsidRPr="00177CE5" w:rsidRDefault="005D5FC1" w:rsidP="005C0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FC1" w:rsidRPr="00177CE5" w:rsidTr="005D5FC1">
        <w:trPr>
          <w:cantSplit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</w:rPr>
              <w:t>50-54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1,0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77CE5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128" w:type="dxa"/>
            <w:vMerge/>
            <w:vAlign w:val="center"/>
          </w:tcPr>
          <w:p w:rsidR="005D5FC1" w:rsidRPr="00177CE5" w:rsidRDefault="005D5FC1" w:rsidP="005C0D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D5FC1" w:rsidRPr="00177CE5" w:rsidTr="005D5FC1">
        <w:trPr>
          <w:trHeight w:val="121"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177CE5">
              <w:rPr>
                <w:bCs/>
                <w:sz w:val="24"/>
                <w:szCs w:val="24"/>
                <w:lang w:val="en-US"/>
              </w:rPr>
              <w:t>25</w:t>
            </w:r>
            <w:r w:rsidRPr="00177CE5">
              <w:rPr>
                <w:bCs/>
                <w:sz w:val="24"/>
                <w:szCs w:val="24"/>
              </w:rPr>
              <w:t>-49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0,5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  <w:lang w:val="en-US"/>
              </w:rPr>
              <w:t>FX</w:t>
            </w:r>
          </w:p>
        </w:tc>
        <w:tc>
          <w:tcPr>
            <w:tcW w:w="4128" w:type="dxa"/>
            <w:vMerge w:val="restart"/>
            <w:vAlign w:val="center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Не удовлетворительно</w:t>
            </w:r>
          </w:p>
        </w:tc>
      </w:tr>
      <w:tr w:rsidR="005D5FC1" w:rsidRPr="00177CE5" w:rsidTr="005D5FC1">
        <w:trPr>
          <w:trHeight w:val="121"/>
        </w:trPr>
        <w:tc>
          <w:tcPr>
            <w:tcW w:w="152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bCs/>
                <w:sz w:val="24"/>
                <w:szCs w:val="24"/>
                <w:lang w:val="en-US"/>
              </w:rPr>
            </w:pPr>
            <w:r w:rsidRPr="00177CE5">
              <w:rPr>
                <w:bCs/>
                <w:sz w:val="24"/>
                <w:szCs w:val="24"/>
              </w:rPr>
              <w:t>0-2</w:t>
            </w:r>
            <w:r w:rsidRPr="00177CE5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767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177CE5">
              <w:rPr>
                <w:sz w:val="24"/>
                <w:szCs w:val="24"/>
              </w:rPr>
              <w:t>0</w:t>
            </w:r>
          </w:p>
        </w:tc>
        <w:tc>
          <w:tcPr>
            <w:tcW w:w="1930" w:type="dxa"/>
          </w:tcPr>
          <w:p w:rsidR="005D5FC1" w:rsidRPr="00177CE5" w:rsidRDefault="005D5FC1" w:rsidP="005C0D34">
            <w:pPr>
              <w:pStyle w:val="a5"/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177CE5"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128" w:type="dxa"/>
            <w:vMerge/>
          </w:tcPr>
          <w:p w:rsidR="005D5FC1" w:rsidRPr="00177CE5" w:rsidRDefault="005D5FC1" w:rsidP="005C0D34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</w:p>
        </w:tc>
      </w:tr>
    </w:tbl>
    <w:p w:rsidR="00FB06FC" w:rsidRDefault="00FB06FC" w:rsidP="005C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D34" w:rsidRDefault="005C0D34" w:rsidP="005C0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4819"/>
        <w:gridCol w:w="1412"/>
      </w:tblGrid>
      <w:tr w:rsidR="000A462F" w:rsidTr="000A462F">
        <w:tc>
          <w:tcPr>
            <w:tcW w:w="3114" w:type="dxa"/>
          </w:tcPr>
          <w:p w:rsidR="000A462F" w:rsidRPr="000A462F" w:rsidRDefault="000A462F" w:rsidP="005C0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2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819" w:type="dxa"/>
          </w:tcPr>
          <w:p w:rsidR="000A462F" w:rsidRPr="000A462F" w:rsidRDefault="000A462F" w:rsidP="005C0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2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</w:tc>
        <w:tc>
          <w:tcPr>
            <w:tcW w:w="1412" w:type="dxa"/>
          </w:tcPr>
          <w:p w:rsidR="000A462F" w:rsidRPr="000A462F" w:rsidRDefault="000A462F" w:rsidP="005C0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462F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0A462F" w:rsidTr="000A462F">
        <w:tc>
          <w:tcPr>
            <w:tcW w:w="3114" w:type="dxa"/>
          </w:tcPr>
          <w:p w:rsidR="000A462F" w:rsidRDefault="000A462F" w:rsidP="005C0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вступления в научную деятельность</w:t>
            </w:r>
          </w:p>
        </w:tc>
        <w:tc>
          <w:tcPr>
            <w:tcW w:w="4819" w:type="dxa"/>
          </w:tcPr>
          <w:p w:rsidR="000A462F" w:rsidRDefault="000A462F" w:rsidP="005C0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представления процесса формирования и мотивов деятельности обусловленных потребностями и целями личности, ее интересами, убеждениями, условиями научного творчества, стремление к интеллектуальному успеху, получению научного результата.</w:t>
            </w:r>
          </w:p>
        </w:tc>
        <w:tc>
          <w:tcPr>
            <w:tcW w:w="1412" w:type="dxa"/>
          </w:tcPr>
          <w:p w:rsidR="000A462F" w:rsidRDefault="000A462F" w:rsidP="005C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462F" w:rsidTr="000A462F">
        <w:tc>
          <w:tcPr>
            <w:tcW w:w="3114" w:type="dxa"/>
          </w:tcPr>
          <w:p w:rsidR="000A462F" w:rsidRDefault="000A462F" w:rsidP="005C0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 роли науки</w:t>
            </w:r>
            <w:r w:rsidR="006C62F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современном мире, актуальных аспектов науки отрасли</w:t>
            </w:r>
          </w:p>
        </w:tc>
        <w:tc>
          <w:tcPr>
            <w:tcW w:w="4819" w:type="dxa"/>
          </w:tcPr>
          <w:p w:rsidR="000A462F" w:rsidRDefault="000A462F" w:rsidP="005C0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Научное миро</w:t>
            </w:r>
            <w:r w:rsidR="00F57734">
              <w:rPr>
                <w:rFonts w:ascii="Times New Roman" w:hAnsi="Times New Roman" w:cs="Times New Roman"/>
                <w:sz w:val="28"/>
                <w:szCs w:val="28"/>
              </w:rPr>
              <w:t>воззрение поступающего, информированность и владение различными источниками научной информации, понимание роли и функции науки в решении глобальных проблем современного общества</w:t>
            </w:r>
          </w:p>
        </w:tc>
        <w:tc>
          <w:tcPr>
            <w:tcW w:w="1412" w:type="dxa"/>
          </w:tcPr>
          <w:p w:rsidR="000A462F" w:rsidRDefault="000A462F" w:rsidP="005C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462F" w:rsidTr="000A462F">
        <w:tc>
          <w:tcPr>
            <w:tcW w:w="3114" w:type="dxa"/>
          </w:tcPr>
          <w:p w:rsidR="000A462F" w:rsidRDefault="000A462F" w:rsidP="005C0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и аргументированность</w:t>
            </w:r>
          </w:p>
        </w:tc>
        <w:tc>
          <w:tcPr>
            <w:tcW w:w="4819" w:type="dxa"/>
          </w:tcPr>
          <w:p w:rsidR="000A462F" w:rsidRDefault="00F57734" w:rsidP="005C0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поступающего приводить аргументы и обосновывать свою позицию; доказательность логичность, последовательность и убедительность речи.</w:t>
            </w:r>
          </w:p>
        </w:tc>
        <w:tc>
          <w:tcPr>
            <w:tcW w:w="1412" w:type="dxa"/>
          </w:tcPr>
          <w:p w:rsidR="000A462F" w:rsidRDefault="000A462F" w:rsidP="005C0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A462F" w:rsidRDefault="000A462F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C0D34" w:rsidRDefault="005C0D3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57734" w:rsidRDefault="00F5773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Пересмотрены:</w:t>
      </w:r>
    </w:p>
    <w:p w:rsidR="00F57734" w:rsidRDefault="00F5773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оценивания эссе (10 баллов);</w:t>
      </w:r>
    </w:p>
    <w:p w:rsidR="00F57734" w:rsidRDefault="00F5773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структура и содержание экзамена по профилю (40 баллов);</w:t>
      </w:r>
    </w:p>
    <w:p w:rsidR="000A115F" w:rsidRDefault="00F57734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критерии оценивания ответов на вопросы экзаменационного билета</w:t>
      </w:r>
      <w:r w:rsidR="000A1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734" w:rsidRPr="000576A1" w:rsidRDefault="000A115F" w:rsidP="005C0D34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(50 баллов);</w:t>
      </w:r>
    </w:p>
    <w:p w:rsidR="00FF3CEB" w:rsidRPr="000576A1" w:rsidRDefault="00FF3CEB" w:rsidP="005C0D34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FF3CEB" w:rsidRDefault="0068450B" w:rsidP="005C0D34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C0D34">
        <w:rPr>
          <w:rFonts w:ascii="Times New Roman" w:hAnsi="Times New Roman" w:cs="Times New Roman"/>
          <w:b/>
          <w:sz w:val="28"/>
          <w:szCs w:val="28"/>
        </w:rPr>
        <w:t>6.</w:t>
      </w:r>
      <w:r w:rsidR="000576A1" w:rsidRPr="000576A1">
        <w:rPr>
          <w:rFonts w:ascii="Times New Roman" w:hAnsi="Times New Roman" w:cs="Times New Roman"/>
          <w:b/>
          <w:sz w:val="28"/>
          <w:szCs w:val="28"/>
        </w:rPr>
        <w:t xml:space="preserve"> Перечень тем собеседования</w:t>
      </w:r>
    </w:p>
    <w:p w:rsidR="00F25531" w:rsidRDefault="00F25531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F25531">
        <w:rPr>
          <w:rFonts w:ascii="Times New Roman" w:hAnsi="Times New Roman" w:cs="Times New Roman"/>
          <w:sz w:val="28"/>
          <w:szCs w:val="28"/>
        </w:rPr>
        <w:t xml:space="preserve">нтеллектуальные технологии: </w:t>
      </w:r>
    </w:p>
    <w:p w:rsidR="00F25531" w:rsidRDefault="00F25531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31">
        <w:rPr>
          <w:rFonts w:ascii="Times New Roman" w:hAnsi="Times New Roman" w:cs="Times New Roman"/>
          <w:sz w:val="28"/>
          <w:szCs w:val="28"/>
        </w:rPr>
        <w:t xml:space="preserve">-технология экспертных систем, ориентированная на обработку знаний с явной формой представления в виде продукционных правил; </w:t>
      </w:r>
    </w:p>
    <w:p w:rsidR="00F25531" w:rsidRDefault="00F25531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31">
        <w:rPr>
          <w:rFonts w:ascii="Times New Roman" w:hAnsi="Times New Roman" w:cs="Times New Roman"/>
          <w:sz w:val="28"/>
          <w:szCs w:val="28"/>
        </w:rPr>
        <w:t xml:space="preserve">-технология нечеткой логики, ориентированная на обработку логико-лингвистических моделей представления знаний с помощью продукционных правил и размытых множеств; </w:t>
      </w:r>
    </w:p>
    <w:p w:rsidR="00F25531" w:rsidRDefault="00F25531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31">
        <w:rPr>
          <w:rFonts w:ascii="Times New Roman" w:hAnsi="Times New Roman" w:cs="Times New Roman"/>
          <w:sz w:val="28"/>
          <w:szCs w:val="28"/>
        </w:rPr>
        <w:t xml:space="preserve">-технология нейросетевых структур с неявной формой представления знаний, скрытых в архитектуре сети, параметрах нейронов и связей; </w:t>
      </w:r>
    </w:p>
    <w:p w:rsidR="007C083C" w:rsidRDefault="00F25531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531">
        <w:rPr>
          <w:rFonts w:ascii="Times New Roman" w:hAnsi="Times New Roman" w:cs="Times New Roman"/>
          <w:sz w:val="28"/>
          <w:szCs w:val="28"/>
        </w:rPr>
        <w:t>-технология ассоциативной памяти, ориентированная на обработку знаний с неявной формой представления в виде гиперповерхности в многомерном пространстве признаков.</w:t>
      </w:r>
    </w:p>
    <w:p w:rsidR="00F25531" w:rsidRDefault="00205976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Pr="00205976">
        <w:rPr>
          <w:rFonts w:ascii="Times New Roman" w:hAnsi="Times New Roman" w:cs="Times New Roman"/>
          <w:sz w:val="28"/>
          <w:szCs w:val="28"/>
        </w:rPr>
        <w:t>атематически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976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5976">
        <w:rPr>
          <w:rFonts w:ascii="Times New Roman" w:hAnsi="Times New Roman" w:cs="Times New Roman"/>
          <w:sz w:val="28"/>
          <w:szCs w:val="28"/>
        </w:rPr>
        <w:t xml:space="preserve"> адаптивного управления промышленными роботами в зависимости от условий производственной среды, состава и структуры информационно-сенсорных систем для адаптации робота к условиям функционирования, модели и алгоритмы сило-моментного очувствления промышленных роботов, исследования кинематики и динамики манипулятора и приводной системы адаптивного робота.</w:t>
      </w:r>
    </w:p>
    <w:p w:rsidR="008947AA" w:rsidRDefault="00205976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47AA">
        <w:rPr>
          <w:rFonts w:ascii="Times New Roman" w:hAnsi="Times New Roman" w:cs="Times New Roman"/>
          <w:sz w:val="28"/>
          <w:szCs w:val="28"/>
        </w:rPr>
        <w:t>Т</w:t>
      </w:r>
      <w:r w:rsidR="008947AA" w:rsidRPr="008947AA">
        <w:rPr>
          <w:rFonts w:ascii="Times New Roman" w:hAnsi="Times New Roman" w:cs="Times New Roman"/>
          <w:sz w:val="28"/>
          <w:szCs w:val="28"/>
        </w:rPr>
        <w:t>еори</w:t>
      </w:r>
      <w:r w:rsidR="008947AA">
        <w:rPr>
          <w:rFonts w:ascii="Times New Roman" w:hAnsi="Times New Roman" w:cs="Times New Roman"/>
          <w:sz w:val="28"/>
          <w:szCs w:val="28"/>
        </w:rPr>
        <w:t>я</w:t>
      </w:r>
      <w:r w:rsidR="008947AA" w:rsidRPr="008947AA">
        <w:rPr>
          <w:rFonts w:ascii="Times New Roman" w:hAnsi="Times New Roman" w:cs="Times New Roman"/>
          <w:sz w:val="28"/>
          <w:szCs w:val="28"/>
        </w:rPr>
        <w:t xml:space="preserve"> динамических систем: </w:t>
      </w:r>
    </w:p>
    <w:p w:rsidR="008947AA" w:rsidRDefault="008947AA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AA">
        <w:rPr>
          <w:rFonts w:ascii="Times New Roman" w:hAnsi="Times New Roman" w:cs="Times New Roman"/>
          <w:sz w:val="28"/>
          <w:szCs w:val="28"/>
        </w:rPr>
        <w:t xml:space="preserve">– Основные понятия теории динамических систем. </w:t>
      </w:r>
    </w:p>
    <w:p w:rsidR="008947AA" w:rsidRDefault="008947AA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AA">
        <w:rPr>
          <w:rFonts w:ascii="Times New Roman" w:hAnsi="Times New Roman" w:cs="Times New Roman"/>
          <w:sz w:val="28"/>
          <w:szCs w:val="28"/>
        </w:rPr>
        <w:t xml:space="preserve">– Математические модели и классификация динамических систем. </w:t>
      </w:r>
    </w:p>
    <w:p w:rsidR="008947AA" w:rsidRDefault="008947AA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AA">
        <w:rPr>
          <w:rFonts w:ascii="Times New Roman" w:hAnsi="Times New Roman" w:cs="Times New Roman"/>
          <w:sz w:val="28"/>
          <w:szCs w:val="28"/>
        </w:rPr>
        <w:t xml:space="preserve">– Анализ динамических систем на фазовой плоскости. </w:t>
      </w:r>
    </w:p>
    <w:p w:rsidR="008947AA" w:rsidRDefault="008947AA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AA">
        <w:rPr>
          <w:rFonts w:ascii="Times New Roman" w:hAnsi="Times New Roman" w:cs="Times New Roman"/>
          <w:sz w:val="28"/>
          <w:szCs w:val="28"/>
        </w:rPr>
        <w:t xml:space="preserve">– Основные понятия теории особенностей, теории бифуркаций, фрактальная размерность. </w:t>
      </w:r>
    </w:p>
    <w:p w:rsidR="008947AA" w:rsidRDefault="008947AA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AA">
        <w:rPr>
          <w:rFonts w:ascii="Times New Roman" w:hAnsi="Times New Roman" w:cs="Times New Roman"/>
          <w:sz w:val="28"/>
          <w:szCs w:val="28"/>
        </w:rPr>
        <w:t xml:space="preserve">– Хаотическая динамика и динамический хаос. </w:t>
      </w:r>
    </w:p>
    <w:p w:rsidR="00205976" w:rsidRDefault="008947AA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7AA">
        <w:rPr>
          <w:rFonts w:ascii="Times New Roman" w:hAnsi="Times New Roman" w:cs="Times New Roman"/>
          <w:sz w:val="28"/>
          <w:szCs w:val="28"/>
        </w:rPr>
        <w:t>– Структурная устойчивость нелинейных систем и теория катастроф.</w:t>
      </w:r>
    </w:p>
    <w:p w:rsidR="008635B9" w:rsidRPr="00E1192E" w:rsidRDefault="008635B9" w:rsidP="005C0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192E">
        <w:rPr>
          <w:rFonts w:ascii="Times New Roman" w:hAnsi="Times New Roman" w:cs="Times New Roman"/>
          <w:sz w:val="28"/>
          <w:szCs w:val="28"/>
        </w:rPr>
        <w:t>4. Математические методы адаптивного управления</w:t>
      </w:r>
      <w:r w:rsidR="00E1192E">
        <w:rPr>
          <w:rFonts w:ascii="Times New Roman" w:hAnsi="Times New Roman" w:cs="Times New Roman"/>
          <w:sz w:val="28"/>
          <w:szCs w:val="28"/>
        </w:rPr>
        <w:t>:</w:t>
      </w:r>
      <w:r w:rsidRPr="00E1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92E" w:rsidRDefault="008635B9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B9">
        <w:rPr>
          <w:rFonts w:ascii="Times New Roman" w:hAnsi="Times New Roman" w:cs="Times New Roman"/>
          <w:sz w:val="28"/>
          <w:szCs w:val="28"/>
        </w:rPr>
        <w:t xml:space="preserve">- Управление в условиях неопределенности. Основные понятия и подходы к формированию концепции адаптивного управления. </w:t>
      </w:r>
    </w:p>
    <w:p w:rsidR="00E1192E" w:rsidRDefault="008635B9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B9">
        <w:rPr>
          <w:rFonts w:ascii="Times New Roman" w:hAnsi="Times New Roman" w:cs="Times New Roman"/>
          <w:sz w:val="28"/>
          <w:szCs w:val="28"/>
        </w:rPr>
        <w:t xml:space="preserve">- Задачи и методы синтеза систем адаптивного управления. </w:t>
      </w:r>
    </w:p>
    <w:p w:rsidR="00E1192E" w:rsidRDefault="008635B9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B9">
        <w:rPr>
          <w:rFonts w:ascii="Times New Roman" w:hAnsi="Times New Roman" w:cs="Times New Roman"/>
          <w:sz w:val="28"/>
          <w:szCs w:val="28"/>
        </w:rPr>
        <w:t xml:space="preserve">- Адаптивные системы идентификационного типа. </w:t>
      </w:r>
    </w:p>
    <w:p w:rsidR="00E1192E" w:rsidRDefault="008635B9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B9">
        <w:rPr>
          <w:rFonts w:ascii="Times New Roman" w:hAnsi="Times New Roman" w:cs="Times New Roman"/>
          <w:sz w:val="28"/>
          <w:szCs w:val="28"/>
        </w:rPr>
        <w:t xml:space="preserve">- Дискретные адаптивные системы с настраиваемой моделью объекта управления. </w:t>
      </w:r>
    </w:p>
    <w:p w:rsidR="00E1192E" w:rsidRDefault="008635B9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B9">
        <w:rPr>
          <w:rFonts w:ascii="Times New Roman" w:hAnsi="Times New Roman" w:cs="Times New Roman"/>
          <w:sz w:val="28"/>
          <w:szCs w:val="28"/>
        </w:rPr>
        <w:t xml:space="preserve">- Прямое адаптивное управление. Адаптивные системы с явной и неявной эталонной моделью основного контура. </w:t>
      </w:r>
    </w:p>
    <w:p w:rsidR="00F25531" w:rsidRDefault="008635B9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5B9">
        <w:rPr>
          <w:rFonts w:ascii="Times New Roman" w:hAnsi="Times New Roman" w:cs="Times New Roman"/>
          <w:sz w:val="28"/>
          <w:szCs w:val="28"/>
        </w:rPr>
        <w:t>- Адаптивные нейросетевые системы управления.</w:t>
      </w:r>
    </w:p>
    <w:p w:rsidR="00E1192E" w:rsidRDefault="00E1192E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E1192E">
        <w:rPr>
          <w:rFonts w:ascii="Times New Roman" w:hAnsi="Times New Roman" w:cs="Times New Roman"/>
          <w:sz w:val="28"/>
          <w:szCs w:val="28"/>
        </w:rPr>
        <w:t xml:space="preserve">бзор современного состояния микропроцессорных средств в СУ. Обзор современного состояния промышленных сетей и их топологии. Промышленная сеть Foundation Fieldbus. Промышленная сеть PROFIBUS. </w:t>
      </w:r>
      <w:r w:rsidRPr="00E1192E">
        <w:rPr>
          <w:rFonts w:ascii="Times New Roman" w:hAnsi="Times New Roman" w:cs="Times New Roman"/>
          <w:sz w:val="28"/>
          <w:szCs w:val="28"/>
        </w:rPr>
        <w:lastRenderedPageBreak/>
        <w:t>Промышленная сеть PROFINET. Беспроводные системы передачи данных (системы Wi-Fi, Wireless). Радио - , GSM- модемы. Web – технологии в СУ. Построение современных РСУ. Обзор существующих PLC ведущих фирм – производителей на различных платформах. Различия, преимущества и недостатки технических средств в СУ. Тенденции развития микропроцессорных средств в СУ. Описание промышленной сети, особенности топологии. Манчестерский код.</w:t>
      </w:r>
    </w:p>
    <w:p w:rsidR="00E1192E" w:rsidRPr="00F25531" w:rsidRDefault="00556171" w:rsidP="005C0D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Математические</w:t>
      </w:r>
      <w:r w:rsidRPr="00556171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6171">
        <w:rPr>
          <w:rFonts w:ascii="Times New Roman" w:hAnsi="Times New Roman" w:cs="Times New Roman"/>
          <w:sz w:val="28"/>
          <w:szCs w:val="28"/>
        </w:rPr>
        <w:t xml:space="preserve"> оптимального управления на основе принципа максимума и метода динамического программирования.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56171">
        <w:rPr>
          <w:rFonts w:ascii="Times New Roman" w:hAnsi="Times New Roman" w:cs="Times New Roman"/>
          <w:sz w:val="28"/>
          <w:szCs w:val="28"/>
        </w:rPr>
        <w:t xml:space="preserve">роцедуры аналитического конструирования регуляторов и методы оптимального управления при случайных внешних воздействиях и неполной информации о векторе переменных состояния.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6171">
        <w:rPr>
          <w:rFonts w:ascii="Times New Roman" w:hAnsi="Times New Roman" w:cs="Times New Roman"/>
          <w:sz w:val="28"/>
          <w:szCs w:val="28"/>
        </w:rPr>
        <w:t>етоды использования интеллектуальных технол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171">
        <w:rPr>
          <w:rFonts w:ascii="Times New Roman" w:hAnsi="Times New Roman" w:cs="Times New Roman"/>
          <w:sz w:val="28"/>
          <w:szCs w:val="28"/>
        </w:rPr>
        <w:t>гий для синтеза оптимальных систем управления.</w:t>
      </w:r>
    </w:p>
    <w:p w:rsidR="00556171" w:rsidRDefault="00101A13" w:rsidP="005C0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E302B" w:rsidRDefault="000576A1" w:rsidP="005C0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Эссе и методика его написания</w:t>
      </w:r>
      <w:r w:rsidR="00101A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302B" w:rsidRDefault="005E302B" w:rsidP="005C0D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302B" w:rsidRPr="0069265C" w:rsidRDefault="005E302B" w:rsidP="005C0D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101A13" w:rsidRPr="0069265C" w:rsidRDefault="00101A13" w:rsidP="005C0D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92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</w:t>
      </w:r>
    </w:p>
    <w:sectPr w:rsidR="00101A13" w:rsidRPr="0069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CCF"/>
    <w:multiLevelType w:val="hybridMultilevel"/>
    <w:tmpl w:val="ABB8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5648F"/>
    <w:multiLevelType w:val="hybridMultilevel"/>
    <w:tmpl w:val="6BD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40"/>
    <w:rsid w:val="000576A1"/>
    <w:rsid w:val="00081293"/>
    <w:rsid w:val="000A115F"/>
    <w:rsid w:val="000A462F"/>
    <w:rsid w:val="000D5F7E"/>
    <w:rsid w:val="00101A13"/>
    <w:rsid w:val="00142208"/>
    <w:rsid w:val="00193044"/>
    <w:rsid w:val="00205976"/>
    <w:rsid w:val="00247DFC"/>
    <w:rsid w:val="00381402"/>
    <w:rsid w:val="005002EB"/>
    <w:rsid w:val="00500CA4"/>
    <w:rsid w:val="005507A4"/>
    <w:rsid w:val="00556171"/>
    <w:rsid w:val="005C0D34"/>
    <w:rsid w:val="005D5FC1"/>
    <w:rsid w:val="005E302B"/>
    <w:rsid w:val="005E6D54"/>
    <w:rsid w:val="00621BF0"/>
    <w:rsid w:val="0068450B"/>
    <w:rsid w:val="0069265C"/>
    <w:rsid w:val="006C62F7"/>
    <w:rsid w:val="007C083C"/>
    <w:rsid w:val="008635B9"/>
    <w:rsid w:val="00876DFB"/>
    <w:rsid w:val="008947AA"/>
    <w:rsid w:val="008C7AFC"/>
    <w:rsid w:val="00C92740"/>
    <w:rsid w:val="00D43388"/>
    <w:rsid w:val="00D81E61"/>
    <w:rsid w:val="00D970FA"/>
    <w:rsid w:val="00E00DB2"/>
    <w:rsid w:val="00E1192E"/>
    <w:rsid w:val="00E13B77"/>
    <w:rsid w:val="00E25723"/>
    <w:rsid w:val="00F25531"/>
    <w:rsid w:val="00F57734"/>
    <w:rsid w:val="00FB06F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76936-7CFF-485D-B0DC-B4319DE1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B2"/>
    <w:pPr>
      <w:ind w:left="720"/>
      <w:contextualSpacing/>
    </w:pPr>
  </w:style>
  <w:style w:type="table" w:styleId="a4">
    <w:name w:val="Table Grid"/>
    <w:basedOn w:val="a1"/>
    <w:uiPriority w:val="39"/>
    <w:rsid w:val="0019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FF3CE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F3C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FF3C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3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uiPriority w:val="99"/>
    <w:rsid w:val="0038140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3814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C24B4-2A4B-4630-AA1E-31229690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Панягина Елена Александровна</dc:creator>
  <cp:keywords/>
  <dc:description/>
  <cp:lastModifiedBy>Каканова Арайлым Маргулановна</cp:lastModifiedBy>
  <cp:revision>34</cp:revision>
  <dcterms:created xsi:type="dcterms:W3CDTF">2022-06-14T09:27:00Z</dcterms:created>
  <dcterms:modified xsi:type="dcterms:W3CDTF">2024-12-05T12:46:00Z</dcterms:modified>
</cp:coreProperties>
</file>