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F9A3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D90A8CC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Методы интенсификации тепло– и массообмена </w:t>
      </w:r>
    </w:p>
    <w:p w14:paraId="71A877FE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03BF7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4D953C2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Перспективные паротурбинные и газотурбинные установки: теория и расчет. Комбинированные циклы </w:t>
      </w:r>
    </w:p>
    <w:p w14:paraId="506F424C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2B2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3379DA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Методы утилизации сбросной теплоты. Утилизационные установки </w:t>
      </w:r>
    </w:p>
    <w:p w14:paraId="57A8271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C797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825E01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Тепловые насосы. Устройство, принцип действия, применение в системах теплоснабжения </w:t>
      </w:r>
    </w:p>
    <w:p w14:paraId="6011E1D0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0C94C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4072F32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Тепловые балансы высокотемпературных установок </w:t>
      </w:r>
    </w:p>
    <w:p w14:paraId="22AA48B0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35243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F67DBBC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Использование угля в бинарных (парогазовых) установках </w:t>
      </w:r>
    </w:p>
    <w:p w14:paraId="7E659DD3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4A276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EB9579D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4EF">
        <w:rPr>
          <w:rFonts w:ascii="Times New Roman" w:hAnsi="Times New Roman" w:cs="Times New Roman"/>
          <w:bCs/>
          <w:sz w:val="24"/>
          <w:szCs w:val="24"/>
        </w:rPr>
        <w:t xml:space="preserve">Мероприятия по повышению эффективности и надежности работы систем централизованного теплоснабжения </w:t>
      </w:r>
    </w:p>
    <w:p w14:paraId="27631E91" w14:textId="77777777" w:rsidR="00EA6225" w:rsidRPr="00D824EF" w:rsidRDefault="00EA6225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87652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3FFF2DF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Современные конструкционные и теплоизоляционные материалы </w:t>
      </w:r>
    </w:p>
    <w:p w14:paraId="5D1508A3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934D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26BFAC8" w14:textId="77777777" w:rsidR="00BF1A27" w:rsidRPr="001E18C0" w:rsidRDefault="00BF1A27" w:rsidP="00BF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C0">
        <w:rPr>
          <w:rFonts w:ascii="Times New Roman" w:hAnsi="Times New Roman" w:cs="Times New Roman"/>
          <w:bCs/>
          <w:sz w:val="24"/>
          <w:szCs w:val="24"/>
        </w:rPr>
        <w:t>Использование биогаза и твердых бы</w:t>
      </w:r>
      <w:r>
        <w:rPr>
          <w:rFonts w:ascii="Times New Roman" w:hAnsi="Times New Roman" w:cs="Times New Roman"/>
          <w:bCs/>
          <w:sz w:val="24"/>
          <w:szCs w:val="24"/>
        </w:rPr>
        <w:t>товых отходов в теплоэнергетике</w:t>
      </w:r>
    </w:p>
    <w:p w14:paraId="77D7AE72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367D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ED3229E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EF">
        <w:rPr>
          <w:rFonts w:ascii="Times New Roman" w:eastAsia="Times New Roman" w:hAnsi="Times New Roman" w:cs="Times New Roman"/>
          <w:sz w:val="24"/>
          <w:szCs w:val="24"/>
        </w:rPr>
        <w:t xml:space="preserve">Конденсационные котлы: принцип работы, рекомендации по практическому применению, преимущества </w:t>
      </w:r>
    </w:p>
    <w:p w14:paraId="54E3CCA2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E3666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011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E9AED7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Выбор основного и вспомогательного оборудования автономной котельной </w:t>
      </w:r>
    </w:p>
    <w:p w14:paraId="7CE52207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6206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012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C587E49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Оценка эффективности систем автономного тепло и энергоснабжения </w:t>
      </w:r>
    </w:p>
    <w:p w14:paraId="09F184F9" w14:textId="77777777" w:rsidR="00EA6225" w:rsidRPr="00D824EF" w:rsidRDefault="00EA6225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6FEC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013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2E7F1B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Определение технико–экономических показателей работы автономной котельной </w:t>
      </w:r>
    </w:p>
    <w:p w14:paraId="17314E94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4DB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014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5D28766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824EF">
        <w:rPr>
          <w:rFonts w:ascii="Times New Roman" w:eastAsia="Times-Roman" w:hAnsi="Times New Roman" w:cs="Times New Roman"/>
          <w:sz w:val="24"/>
          <w:szCs w:val="24"/>
        </w:rPr>
        <w:t xml:space="preserve">Определение объема выхода и утилизации вторичных энергетических ресурсов </w:t>
      </w:r>
    </w:p>
    <w:p w14:paraId="28A1420D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14:paraId="4D6FB913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015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730E3D7" w14:textId="77777777" w:rsidR="00BF1A27" w:rsidRPr="001E18C0" w:rsidRDefault="00BF1A27" w:rsidP="00BF1A27">
      <w:pPr>
        <w:shd w:val="clear" w:color="auto" w:fill="FFFFFF"/>
        <w:tabs>
          <w:tab w:val="center" w:pos="4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18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Использование теплоты уходящих газов в производственной котельной </w:t>
      </w:r>
    </w:p>
    <w:p w14:paraId="141D4F9F" w14:textId="77777777" w:rsidR="0002487C" w:rsidRPr="00D824EF" w:rsidRDefault="0002487C" w:rsidP="0002487C">
      <w:pPr>
        <w:shd w:val="clear" w:color="auto" w:fill="FFFFFF"/>
        <w:tabs>
          <w:tab w:val="center" w:pos="4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437EA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016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261EBD7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Использование вторичных энергетических ресурсов и отходов производства в качестве энергетического топлива </w:t>
      </w:r>
    </w:p>
    <w:p w14:paraId="41A17D28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14:paraId="6B4B508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017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B17B5C0" w14:textId="77777777" w:rsidR="00BF1A27" w:rsidRPr="001E18C0" w:rsidRDefault="00BF1A27" w:rsidP="00BF1A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E18C0">
        <w:rPr>
          <w:rFonts w:ascii="Times New Roman" w:hAnsi="Times New Roman" w:cs="Times New Roman"/>
          <w:w w:val="105"/>
          <w:sz w:val="24"/>
          <w:szCs w:val="24"/>
        </w:rPr>
        <w:t>Энергосбережение в промышленных печах</w:t>
      </w:r>
    </w:p>
    <w:p w14:paraId="479E9161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C036B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018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E5BD6CA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eastAsia="Times-Roman" w:hAnsi="Times New Roman" w:cs="Times New Roman"/>
          <w:sz w:val="24"/>
          <w:szCs w:val="24"/>
        </w:rPr>
        <w:t>Х</w:t>
      </w:r>
      <w:r w:rsidRPr="00D824EF">
        <w:rPr>
          <w:rFonts w:ascii="Times New Roman" w:hAnsi="Times New Roman" w:cs="Times New Roman"/>
          <w:sz w:val="24"/>
          <w:szCs w:val="24"/>
        </w:rPr>
        <w:t xml:space="preserve">арактеристики котлов–утилизаторов </w:t>
      </w:r>
    </w:p>
    <w:p w14:paraId="244C090F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39BA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019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5632F31" w14:textId="77777777" w:rsidR="00BF1A27" w:rsidRPr="001E18C0" w:rsidRDefault="00BF1A27" w:rsidP="00BF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C0">
        <w:rPr>
          <w:rFonts w:ascii="Times New Roman" w:hAnsi="Times New Roman" w:cs="Times New Roman"/>
          <w:sz w:val="24"/>
          <w:szCs w:val="24"/>
        </w:rPr>
        <w:t xml:space="preserve">Использование энергии избыточного давления природного газа </w:t>
      </w:r>
    </w:p>
    <w:p w14:paraId="5BDB5C55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001A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020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57A8E81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eastAsia="Times-Roman" w:hAnsi="Times New Roman" w:cs="Times New Roman"/>
          <w:bCs/>
          <w:sz w:val="24"/>
          <w:szCs w:val="24"/>
        </w:rPr>
        <w:t>Утилизация вторичных энергетических ресурсов избыточного давления п</w:t>
      </w:r>
      <w:r w:rsidRPr="00D824EF">
        <w:rPr>
          <w:rFonts w:ascii="Times New Roman" w:hAnsi="Times New Roman" w:cs="Times New Roman"/>
          <w:sz w:val="24"/>
          <w:szCs w:val="24"/>
        </w:rPr>
        <w:t xml:space="preserve">аровыми турбинами </w:t>
      </w:r>
    </w:p>
    <w:p w14:paraId="79B9D961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</w:p>
    <w:p w14:paraId="69D55B7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021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921EBF9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eastAsia="Times-Roman" w:hAnsi="Times New Roman" w:cs="Times New Roman"/>
          <w:bCs/>
          <w:sz w:val="24"/>
          <w:szCs w:val="24"/>
        </w:rPr>
        <w:t>Утилизация вторичных энергетических ресурсов избыточного давления газ</w:t>
      </w:r>
      <w:r w:rsidRPr="00D824EF">
        <w:rPr>
          <w:rFonts w:ascii="Times New Roman" w:hAnsi="Times New Roman" w:cs="Times New Roman"/>
          <w:sz w:val="24"/>
          <w:szCs w:val="24"/>
        </w:rPr>
        <w:t xml:space="preserve">овыми турбинами </w:t>
      </w:r>
    </w:p>
    <w:p w14:paraId="656674D7" w14:textId="77777777" w:rsidR="0002487C" w:rsidRPr="00D824EF" w:rsidRDefault="0002487C" w:rsidP="000248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3D97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022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9508964" w14:textId="77777777" w:rsidR="0002487C" w:rsidRPr="00D824EF" w:rsidRDefault="0002487C" w:rsidP="00024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 xml:space="preserve">Совместная работа котлов–утилизаторов с воздухоподогревателями </w:t>
      </w:r>
    </w:p>
    <w:p w14:paraId="21B3C2B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24E16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2BA66C6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Отказы энергооборудования и их причины</w:t>
      </w:r>
    </w:p>
    <w:p w14:paraId="7405B063" w14:textId="77777777" w:rsidR="00852938" w:rsidRPr="00D824EF" w:rsidRDefault="00852938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CCCEA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25DE5B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4EF">
        <w:rPr>
          <w:rFonts w:ascii="Times New Roman" w:hAnsi="Times New Roman" w:cs="Times New Roman"/>
          <w:bCs/>
          <w:sz w:val="24"/>
          <w:szCs w:val="24"/>
        </w:rPr>
        <w:t>Повышение надёжности энергообъектов</w:t>
      </w:r>
    </w:p>
    <w:p w14:paraId="5742FDAA" w14:textId="77777777" w:rsidR="00852938" w:rsidRPr="00D824EF" w:rsidRDefault="00852938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A4E9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6756C37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pacing w:val="-1"/>
          <w:sz w:val="24"/>
          <w:szCs w:val="24"/>
        </w:rPr>
        <w:t xml:space="preserve">Зависимость надежности эксплуатации оборудования </w:t>
      </w:r>
      <w:r w:rsidRPr="00D824EF">
        <w:rPr>
          <w:rFonts w:ascii="Times New Roman" w:hAnsi="Times New Roman" w:cs="Times New Roman"/>
          <w:sz w:val="24"/>
          <w:szCs w:val="24"/>
        </w:rPr>
        <w:t xml:space="preserve">промышленных предприятий </w:t>
      </w:r>
      <w:r w:rsidRPr="00D824EF">
        <w:rPr>
          <w:rFonts w:ascii="Times New Roman" w:hAnsi="Times New Roman" w:cs="Times New Roman"/>
          <w:spacing w:val="-1"/>
          <w:sz w:val="24"/>
          <w:szCs w:val="24"/>
        </w:rPr>
        <w:t>от водно-химического режима</w:t>
      </w:r>
    </w:p>
    <w:p w14:paraId="41C55BC3" w14:textId="77777777" w:rsidR="00852938" w:rsidRPr="00D824EF" w:rsidRDefault="00852938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E234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57B3F2A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Отбор представительной пробы при химическом контроле ВХР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332433" w14:textId="77777777" w:rsidR="004770FF" w:rsidRPr="00D824EF" w:rsidRDefault="004770FF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686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FB23A3D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Среднее время безотказной работы</w:t>
      </w:r>
    </w:p>
    <w:p w14:paraId="23713BE9" w14:textId="77777777" w:rsidR="00AC31E1" w:rsidRPr="00D824EF" w:rsidRDefault="00AC31E1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415F6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F9B60A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EF">
        <w:rPr>
          <w:rFonts w:ascii="Times New Roman" w:eastAsia="Calibri" w:hAnsi="Times New Roman" w:cs="Times New Roman"/>
          <w:sz w:val="24"/>
          <w:szCs w:val="24"/>
        </w:rPr>
        <w:t>Системы энергообеспечения предприятий - виды, состав</w:t>
      </w:r>
    </w:p>
    <w:p w14:paraId="06D88C51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BAD35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580A36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Отложения на поверхностях нагрева теплообменных аппаратов и котлов различных параметров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A1F8E" w14:textId="77777777" w:rsidR="004770FF" w:rsidRPr="00D824EF" w:rsidRDefault="004770FF" w:rsidP="00024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6962B3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3FC5E3E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Проектирование по надежности вспомогательного теплоэнергетического оборудования промышленных предприятий</w:t>
      </w:r>
    </w:p>
    <w:p w14:paraId="43B85C0C" w14:textId="77777777" w:rsidR="00852938" w:rsidRPr="00D824EF" w:rsidRDefault="00852938" w:rsidP="000248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B004F0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5BA3718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Коррозия и защита от коррозии барабанных котлов. Технология и режимы консервации барабанных котлов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E04745" w14:textId="77777777" w:rsidR="004770FF" w:rsidRPr="00D824EF" w:rsidRDefault="004770FF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1AFAB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C10C706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Энергосервисный договор</w:t>
      </w:r>
    </w:p>
    <w:p w14:paraId="3AAFFFC8" w14:textId="77777777" w:rsidR="004770FF" w:rsidRPr="00D824EF" w:rsidRDefault="004770FF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CF463E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6A8D934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bCs/>
          <w:sz w:val="24"/>
          <w:szCs w:val="24"/>
        </w:rPr>
        <w:t>Организация эксплуатации систем централизованного теплоснабжения и тепловых сетей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15C48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5E1F6E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0E8A0A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Виды критериев оптимизации</w:t>
      </w:r>
    </w:p>
    <w:p w14:paraId="07689492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2184D5A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29158A7" w14:textId="77777777" w:rsidR="00BF1A27" w:rsidRPr="001E18C0" w:rsidRDefault="00BF1A27" w:rsidP="00BF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8C0">
        <w:rPr>
          <w:rFonts w:ascii="Times New Roman" w:hAnsi="Times New Roman"/>
          <w:sz w:val="24"/>
          <w:szCs w:val="24"/>
        </w:rPr>
        <w:t>Динамика развития систем теплоснабжения</w:t>
      </w:r>
    </w:p>
    <w:p w14:paraId="33CBDECF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F2F67F8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8B4547C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Нормативно–техническая база энергосбережения</w:t>
      </w:r>
    </w:p>
    <w:p w14:paraId="4919E626" w14:textId="77777777" w:rsidR="00AC31E1" w:rsidRPr="00D824EF" w:rsidRDefault="00AC31E1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19F1620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F2086B1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Резервирование по надежности насосов: мазутохозяйства, питательных, маслонасосов турбин, багерных насосов</w:t>
      </w:r>
    </w:p>
    <w:p w14:paraId="2DDC0F91" w14:textId="77777777" w:rsidR="00852938" w:rsidRPr="00D824EF" w:rsidRDefault="00852938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4DF5C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FD9E347" w14:textId="77777777" w:rsidR="0002487C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Определение потребности в энергоресурсах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7C8168" w14:textId="77777777" w:rsidR="00101726" w:rsidRDefault="00101726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5AC7C" w14:textId="49A3C98A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9C3CBCB" w14:textId="77777777" w:rsidR="00101726" w:rsidRPr="00613090" w:rsidRDefault="00101726" w:rsidP="0010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90">
        <w:rPr>
          <w:rFonts w:ascii="Times New Roman" w:hAnsi="Times New Roman"/>
          <w:sz w:val="24"/>
          <w:szCs w:val="24"/>
        </w:rPr>
        <w:t>Оборудование ТЭС с высоким потенциалом энергобережения</w:t>
      </w:r>
    </w:p>
    <w:p w14:paraId="24F0DF8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B20FE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0ED94E6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Актуальность энергосбережения в мире</w:t>
      </w:r>
    </w:p>
    <w:p w14:paraId="65763995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38BF70D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B91731C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Выбор и расчет базовых показателей эффективной эксплуатации распределенных систем теплоэнергоснабжения городов</w:t>
      </w:r>
    </w:p>
    <w:p w14:paraId="05F9B44B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8660C9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42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93BDA0E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Основные направления консервации оборудования на предприятиях РК и за рубежом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293F86" w14:textId="77777777" w:rsidR="00F74765" w:rsidRPr="00D824EF" w:rsidRDefault="00F74765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176DBDD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7DD5B25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Метрологическое обследование энергетических систем</w:t>
      </w:r>
    </w:p>
    <w:p w14:paraId="21FE5437" w14:textId="77777777" w:rsidR="0002487C" w:rsidRPr="00D824EF" w:rsidRDefault="0002487C" w:rsidP="0002487C">
      <w:pPr>
        <w:pStyle w:val="Default"/>
        <w:jc w:val="both"/>
        <w:rPr>
          <w:rFonts w:eastAsia="Times New Roman"/>
          <w:color w:val="auto"/>
          <w:highlight w:val="yellow"/>
          <w:lang w:eastAsia="ru-RU"/>
        </w:rPr>
      </w:pPr>
    </w:p>
    <w:p w14:paraId="34F1772E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44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E75F834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Комплексное опробование оборудования после монтажа</w:t>
      </w:r>
    </w:p>
    <w:p w14:paraId="7EBFAA38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9F2238D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45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94A9FC7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Особенности водно–химического режима барабанных котлов низкого, среднего давления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0810A" w14:textId="77777777" w:rsidR="00F74765" w:rsidRPr="00D824EF" w:rsidRDefault="00F74765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3E4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E38842D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Связь параметров высокотемпературной установки с технологией производства</w:t>
      </w:r>
    </w:p>
    <w:p w14:paraId="0933AB83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1E47692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498D4BB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hAnsi="Times New Roman" w:cs="Times New Roman"/>
          <w:sz w:val="24"/>
          <w:szCs w:val="24"/>
        </w:rPr>
        <w:t>Виды ремонтных работ и длительность межремонтной рабочей компании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25D72F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4BD0A54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190C13E" w14:textId="77777777" w:rsidR="00101726" w:rsidRPr="00450F5C" w:rsidRDefault="00101726" w:rsidP="0010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F5C">
        <w:rPr>
          <w:rFonts w:ascii="Times New Roman" w:hAnsi="Times New Roman"/>
          <w:sz w:val="24"/>
          <w:szCs w:val="24"/>
        </w:rPr>
        <w:t>Отказы котельного оборудования</w:t>
      </w:r>
    </w:p>
    <w:p w14:paraId="23386053" w14:textId="77777777" w:rsidR="00D824EF" w:rsidRDefault="00D824EF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AEF4C" w14:textId="77777777" w:rsidR="00D824EF" w:rsidRPr="00D824EF" w:rsidRDefault="00D824EF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ABC67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561A975B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52D5307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Современные системы диспетчеризации и управления распределенными системами теплоснабжения</w:t>
      </w:r>
    </w:p>
    <w:p w14:paraId="46D70CA2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430C7B91" w14:textId="77777777" w:rsidR="0002487C" w:rsidRPr="00D824EF" w:rsidRDefault="0002487C" w:rsidP="0002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050</w:t>
      </w:r>
      <w:r w:rsidR="008A63D1"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0ED45E9" w14:textId="77777777" w:rsidR="0002487C" w:rsidRPr="00D824EF" w:rsidRDefault="0002487C" w:rsidP="0002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EF">
        <w:rPr>
          <w:rFonts w:ascii="Times New Roman" w:hAnsi="Times New Roman" w:cs="Times New Roman"/>
          <w:sz w:val="24"/>
          <w:szCs w:val="24"/>
        </w:rPr>
        <w:t>Критерии эффективности систем теплоснабжения</w:t>
      </w:r>
    </w:p>
    <w:p w14:paraId="399FEC7D" w14:textId="77777777" w:rsidR="0002487C" w:rsidRPr="00D824EF" w:rsidRDefault="0002487C" w:rsidP="000248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47404004" w14:textId="77777777" w:rsidR="00BD3138" w:rsidRDefault="00BD3138">
      <w:pPr>
        <w:rPr>
          <w:rFonts w:ascii="Times New Roman" w:hAnsi="Times New Roman" w:cs="Times New Roman"/>
          <w:sz w:val="24"/>
          <w:szCs w:val="24"/>
        </w:rPr>
      </w:pPr>
    </w:p>
    <w:p w14:paraId="40AADF65" w14:textId="77777777" w:rsidR="00101726" w:rsidRDefault="00101726">
      <w:pPr>
        <w:rPr>
          <w:rFonts w:ascii="Times New Roman" w:hAnsi="Times New Roman" w:cs="Times New Roman"/>
          <w:sz w:val="24"/>
          <w:szCs w:val="24"/>
        </w:rPr>
      </w:pPr>
    </w:p>
    <w:p w14:paraId="67C24A1F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69A15AD" w14:textId="77777777" w:rsidR="00101726" w:rsidRPr="00AC31E1" w:rsidRDefault="00101726" w:rsidP="00101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Вопросы надежности в документации, работа с персоналом, технико-экономических показателях</w:t>
      </w:r>
    </w:p>
    <w:p w14:paraId="2B22C9B3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A86C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89428C9" w14:textId="77777777" w:rsidR="00B634FA" w:rsidRPr="00AC31E1" w:rsidRDefault="00B634FA" w:rsidP="00B63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Надежные методы регулирования отпуска тепла потребителю</w:t>
      </w:r>
    </w:p>
    <w:p w14:paraId="2B4AFBF5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0AB62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64B26B9" w14:textId="77777777" w:rsidR="00B634FA" w:rsidRPr="00AC31E1" w:rsidRDefault="00B634FA" w:rsidP="00B6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Проектирование по надежности вспомогательного оборудования промышленных предприятий</w:t>
      </w:r>
    </w:p>
    <w:p w14:paraId="454EB964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1368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15C4BCF" w14:textId="77777777" w:rsidR="00B634FA" w:rsidRPr="00AC31E1" w:rsidRDefault="00B634FA" w:rsidP="00B63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eastAsia="Calibri" w:hAnsi="Times New Roman" w:cs="Times New Roman"/>
          <w:color w:val="FF0000"/>
          <w:sz w:val="24"/>
          <w:szCs w:val="24"/>
        </w:rPr>
        <w:t>Образование паровых растворов. Капельный унос влаги. Промывка пара.</w:t>
      </w:r>
    </w:p>
    <w:p w14:paraId="0535909D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981BE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8C615C1" w14:textId="77777777" w:rsidR="00B634FA" w:rsidRPr="00AC31E1" w:rsidRDefault="00B634FA" w:rsidP="00B6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Надежность эксплуатации зданий и сооружений</w:t>
      </w:r>
    </w:p>
    <w:p w14:paraId="57939F98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E804E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04B07D7" w14:textId="77777777" w:rsidR="00B634FA" w:rsidRPr="00AC31E1" w:rsidRDefault="00B634FA" w:rsidP="00B6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eastAsia="Calibri" w:hAnsi="Times New Roman" w:cs="Times New Roman"/>
          <w:color w:val="FF0000"/>
          <w:sz w:val="24"/>
          <w:szCs w:val="24"/>
        </w:rPr>
        <w:t>Влияние солевых отложений на металл проточной части турбины</w:t>
      </w:r>
    </w:p>
    <w:p w14:paraId="64B3206E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00456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8DE4146" w14:textId="77777777" w:rsidR="00B634FA" w:rsidRPr="00AC31E1" w:rsidRDefault="00B634FA" w:rsidP="00B6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Резервирование при проектировании по надежности</w:t>
      </w:r>
    </w:p>
    <w:p w14:paraId="2704229F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0F7F1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38C8919" w14:textId="77777777" w:rsidR="00B634FA" w:rsidRPr="00AC31E1" w:rsidRDefault="00B634FA" w:rsidP="00B634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AC31E1">
        <w:rPr>
          <w:rFonts w:ascii="Times New Roman" w:eastAsia="Calibri" w:hAnsi="Times New Roman" w:cs="Times New Roman"/>
          <w:color w:val="FF0000"/>
          <w:sz w:val="24"/>
          <w:szCs w:val="24"/>
        </w:rPr>
        <w:t>Схемы химической очистки разными реагентами</w:t>
      </w:r>
    </w:p>
    <w:p w14:paraId="3F92FFD3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D2563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D824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</w:t>
      </w: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86AAF09" w14:textId="77777777" w:rsidR="00B634FA" w:rsidRPr="00AC31E1" w:rsidRDefault="00B634FA" w:rsidP="00B634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Стимулы экономии энергии</w:t>
      </w:r>
    </w:p>
    <w:p w14:paraId="7B1BC25E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C8FD3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 (номер вопроса)</w:t>
      </w:r>
    </w:p>
    <w:p w14:paraId="0DC7FB54" w14:textId="77777777" w:rsidR="00B634FA" w:rsidRPr="00AC31E1" w:rsidRDefault="00B634FA" w:rsidP="00B634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AC31E1">
        <w:rPr>
          <w:rFonts w:ascii="Times New Roman" w:hAnsi="Times New Roman" w:cs="Times New Roman"/>
          <w:color w:val="FF0000"/>
          <w:sz w:val="24"/>
          <w:szCs w:val="24"/>
        </w:rPr>
        <w:t>Государственные органы, осуществляющие политику энергосбережения</w:t>
      </w:r>
    </w:p>
    <w:p w14:paraId="05ED7062" w14:textId="77777777" w:rsidR="00101726" w:rsidRPr="00D824EF" w:rsidRDefault="00101726" w:rsidP="00101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0BD0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011 (номер вопроса)</w:t>
      </w:r>
    </w:p>
    <w:p w14:paraId="62E24996" w14:textId="77777777" w:rsidR="00B634FA" w:rsidRPr="00AC31E1" w:rsidRDefault="00B634FA" w:rsidP="00B634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AC31E1">
        <w:rPr>
          <w:rFonts w:ascii="Times New Roman" w:hAnsi="Times New Roman" w:cs="Times New Roman"/>
          <w:bCs/>
          <w:color w:val="FF0000"/>
          <w:sz w:val="24"/>
          <w:szCs w:val="24"/>
        </w:rPr>
        <w:t>Работоспособность и безопасность</w:t>
      </w:r>
    </w:p>
    <w:p w14:paraId="4ADC2C2F" w14:textId="77777777" w:rsidR="00101726" w:rsidRPr="00D824EF" w:rsidRDefault="00101726" w:rsidP="0010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97E2D2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012 (номер вопроса)</w:t>
      </w:r>
    </w:p>
    <w:p w14:paraId="0F82EED9" w14:textId="77777777" w:rsidR="00B634FA" w:rsidRPr="00AC31E1" w:rsidRDefault="00B634FA" w:rsidP="00B63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AC31E1">
        <w:rPr>
          <w:rFonts w:ascii="Times New Roman" w:eastAsia="Calibri" w:hAnsi="Times New Roman" w:cs="Times New Roman"/>
          <w:color w:val="FF0000"/>
          <w:sz w:val="24"/>
          <w:szCs w:val="24"/>
        </w:rPr>
        <w:t>Водно-химические режимы прямоточных котлов. Общие положения</w:t>
      </w:r>
    </w:p>
    <w:p w14:paraId="5DBBE2E5" w14:textId="77777777" w:rsidR="00101726" w:rsidRPr="00D824EF" w:rsidRDefault="00101726" w:rsidP="00101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6208" w14:textId="77777777" w:rsidR="00101726" w:rsidRPr="00D824EF" w:rsidRDefault="00101726" w:rsidP="0010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4EF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013 (номер вопроса)</w:t>
      </w:r>
    </w:p>
    <w:p w14:paraId="0D1661B9" w14:textId="77777777" w:rsidR="00B634FA" w:rsidRPr="00AC31E1" w:rsidRDefault="00B634FA" w:rsidP="00B6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1E1">
        <w:rPr>
          <w:rFonts w:ascii="Times New Roman" w:eastAsia="Calibri" w:hAnsi="Times New Roman" w:cs="Times New Roman"/>
          <w:color w:val="FF0000"/>
          <w:sz w:val="24"/>
          <w:szCs w:val="24"/>
        </w:rPr>
        <w:t>Нейтральный ВХР с дозировкой окислителей</w:t>
      </w:r>
    </w:p>
    <w:p w14:paraId="7648F3EA" w14:textId="77777777" w:rsidR="00101726" w:rsidRPr="00D824EF" w:rsidRDefault="00101726">
      <w:pPr>
        <w:rPr>
          <w:rFonts w:ascii="Times New Roman" w:hAnsi="Times New Roman" w:cs="Times New Roman"/>
          <w:sz w:val="24"/>
          <w:szCs w:val="24"/>
        </w:rPr>
      </w:pPr>
    </w:p>
    <w:sectPr w:rsidR="00101726" w:rsidRPr="00D824EF" w:rsidSect="00BD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487C"/>
    <w:rsid w:val="0002487C"/>
    <w:rsid w:val="00041DC1"/>
    <w:rsid w:val="000426DD"/>
    <w:rsid w:val="000C3799"/>
    <w:rsid w:val="000D5328"/>
    <w:rsid w:val="000F0F41"/>
    <w:rsid w:val="000F697C"/>
    <w:rsid w:val="00101726"/>
    <w:rsid w:val="00114EB1"/>
    <w:rsid w:val="00143ED7"/>
    <w:rsid w:val="00183300"/>
    <w:rsid w:val="001B1902"/>
    <w:rsid w:val="001C3B02"/>
    <w:rsid w:val="001D0FCE"/>
    <w:rsid w:val="001F4B11"/>
    <w:rsid w:val="00216AFC"/>
    <w:rsid w:val="00222BBB"/>
    <w:rsid w:val="00223750"/>
    <w:rsid w:val="00236154"/>
    <w:rsid w:val="00240B48"/>
    <w:rsid w:val="002527FD"/>
    <w:rsid w:val="002760C0"/>
    <w:rsid w:val="0027620A"/>
    <w:rsid w:val="002775A4"/>
    <w:rsid w:val="00284762"/>
    <w:rsid w:val="002D452D"/>
    <w:rsid w:val="002F109D"/>
    <w:rsid w:val="002F1D70"/>
    <w:rsid w:val="002F3994"/>
    <w:rsid w:val="0033624E"/>
    <w:rsid w:val="00365A06"/>
    <w:rsid w:val="00392B75"/>
    <w:rsid w:val="003961C3"/>
    <w:rsid w:val="003A596A"/>
    <w:rsid w:val="003C6814"/>
    <w:rsid w:val="003F4958"/>
    <w:rsid w:val="00410009"/>
    <w:rsid w:val="004770FF"/>
    <w:rsid w:val="0049094D"/>
    <w:rsid w:val="00496630"/>
    <w:rsid w:val="004B4128"/>
    <w:rsid w:val="004B657E"/>
    <w:rsid w:val="0052123D"/>
    <w:rsid w:val="00553074"/>
    <w:rsid w:val="00560A45"/>
    <w:rsid w:val="005630FF"/>
    <w:rsid w:val="005762F4"/>
    <w:rsid w:val="00581AE1"/>
    <w:rsid w:val="005A7B28"/>
    <w:rsid w:val="005D62F8"/>
    <w:rsid w:val="005F7813"/>
    <w:rsid w:val="00615779"/>
    <w:rsid w:val="00624136"/>
    <w:rsid w:val="00625CDF"/>
    <w:rsid w:val="00656000"/>
    <w:rsid w:val="00696222"/>
    <w:rsid w:val="00696CB3"/>
    <w:rsid w:val="00731784"/>
    <w:rsid w:val="00755828"/>
    <w:rsid w:val="00766E3A"/>
    <w:rsid w:val="007B74B9"/>
    <w:rsid w:val="007E3182"/>
    <w:rsid w:val="00852938"/>
    <w:rsid w:val="00862602"/>
    <w:rsid w:val="00883766"/>
    <w:rsid w:val="008944FD"/>
    <w:rsid w:val="008A63D1"/>
    <w:rsid w:val="008C0998"/>
    <w:rsid w:val="008E1973"/>
    <w:rsid w:val="009178BC"/>
    <w:rsid w:val="00926FCB"/>
    <w:rsid w:val="00934317"/>
    <w:rsid w:val="00947053"/>
    <w:rsid w:val="00973FA2"/>
    <w:rsid w:val="00974160"/>
    <w:rsid w:val="00982DAB"/>
    <w:rsid w:val="00985D86"/>
    <w:rsid w:val="0099572F"/>
    <w:rsid w:val="009A0F25"/>
    <w:rsid w:val="009D2628"/>
    <w:rsid w:val="009D2A4D"/>
    <w:rsid w:val="009E5A8F"/>
    <w:rsid w:val="00A432F6"/>
    <w:rsid w:val="00A517CA"/>
    <w:rsid w:val="00A53C97"/>
    <w:rsid w:val="00AB6428"/>
    <w:rsid w:val="00AC31E1"/>
    <w:rsid w:val="00AD0569"/>
    <w:rsid w:val="00AF7B36"/>
    <w:rsid w:val="00B20BDD"/>
    <w:rsid w:val="00B40361"/>
    <w:rsid w:val="00B57AC5"/>
    <w:rsid w:val="00B634FA"/>
    <w:rsid w:val="00B77114"/>
    <w:rsid w:val="00BA22F9"/>
    <w:rsid w:val="00BC2FEE"/>
    <w:rsid w:val="00BD3138"/>
    <w:rsid w:val="00BF1A27"/>
    <w:rsid w:val="00BF2693"/>
    <w:rsid w:val="00C27488"/>
    <w:rsid w:val="00C32E58"/>
    <w:rsid w:val="00C56405"/>
    <w:rsid w:val="00C965F8"/>
    <w:rsid w:val="00C9722B"/>
    <w:rsid w:val="00CB6A2C"/>
    <w:rsid w:val="00CC00AC"/>
    <w:rsid w:val="00CD1373"/>
    <w:rsid w:val="00D824EF"/>
    <w:rsid w:val="00D85E62"/>
    <w:rsid w:val="00DA21DB"/>
    <w:rsid w:val="00DA6D87"/>
    <w:rsid w:val="00DC7210"/>
    <w:rsid w:val="00DD7A5D"/>
    <w:rsid w:val="00E1113C"/>
    <w:rsid w:val="00E16AD2"/>
    <w:rsid w:val="00E21364"/>
    <w:rsid w:val="00E233D9"/>
    <w:rsid w:val="00E2479E"/>
    <w:rsid w:val="00E3015C"/>
    <w:rsid w:val="00E5024F"/>
    <w:rsid w:val="00E81C77"/>
    <w:rsid w:val="00EA1C23"/>
    <w:rsid w:val="00EA4646"/>
    <w:rsid w:val="00EA6225"/>
    <w:rsid w:val="00EB148A"/>
    <w:rsid w:val="00EC6842"/>
    <w:rsid w:val="00ED58B8"/>
    <w:rsid w:val="00F0163C"/>
    <w:rsid w:val="00F305A2"/>
    <w:rsid w:val="00F64B6A"/>
    <w:rsid w:val="00F74765"/>
    <w:rsid w:val="00F911FC"/>
    <w:rsid w:val="00F96383"/>
    <w:rsid w:val="00FB6A9B"/>
    <w:rsid w:val="00FC6AF7"/>
    <w:rsid w:val="00FD5330"/>
    <w:rsid w:val="00FD56B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C336"/>
  <w15:docId w15:val="{54272C7D-368A-485D-AC00-A8196C1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7C"/>
    <w:pPr>
      <w:ind w:left="720"/>
      <w:contextualSpacing/>
    </w:pPr>
  </w:style>
  <w:style w:type="character" w:customStyle="1" w:styleId="1">
    <w:name w:val="Основной текст Знак1"/>
    <w:link w:val="2"/>
    <w:uiPriority w:val="99"/>
    <w:locked/>
    <w:rsid w:val="0002487C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02487C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character" w:customStyle="1" w:styleId="nowrap">
    <w:name w:val="nowrap"/>
    <w:basedOn w:val="a0"/>
    <w:rsid w:val="0002487C"/>
  </w:style>
  <w:style w:type="paragraph" w:customStyle="1" w:styleId="Default">
    <w:name w:val="Default"/>
    <w:rsid w:val="000248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Дюсенова Алуа Жакановна</cp:lastModifiedBy>
  <cp:revision>15</cp:revision>
  <dcterms:created xsi:type="dcterms:W3CDTF">2021-07-16T13:15:00Z</dcterms:created>
  <dcterms:modified xsi:type="dcterms:W3CDTF">2024-07-15T12:05:00Z</dcterms:modified>
</cp:coreProperties>
</file>